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545A9" w14:textId="11517DD8" w:rsidR="000E2D5F" w:rsidRPr="000E2D5F" w:rsidRDefault="000E2D5F" w:rsidP="000E2D5F">
      <w:pPr>
        <w:widowControl/>
        <w:spacing w:line="360" w:lineRule="exact"/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bookmarkEnd w:id="0"/>
    </w:p>
    <w:p w14:paraId="18AE218A" w14:textId="77777777" w:rsidR="00E90834" w:rsidRPr="000E2D5F" w:rsidRDefault="00E90834" w:rsidP="000E2D5F">
      <w:pPr>
        <w:widowControl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0E2D5F">
        <w:rPr>
          <w:rFonts w:asciiTheme="majorEastAsia" w:eastAsiaTheme="majorEastAsia" w:hAnsiTheme="majorEastAsia" w:hint="eastAsia"/>
          <w:b/>
          <w:sz w:val="32"/>
          <w:szCs w:val="32"/>
        </w:rPr>
        <w:t>北京人寿保险股份有限公司</w:t>
      </w:r>
    </w:p>
    <w:p w14:paraId="7A0149DB" w14:textId="495F66E6" w:rsidR="006065D0" w:rsidRPr="00FF589C" w:rsidRDefault="00CF7B27" w:rsidP="00564974">
      <w:pPr>
        <w:spacing w:afterLines="50" w:after="156"/>
        <w:jc w:val="center"/>
        <w:outlineLvl w:val="0"/>
      </w:pPr>
      <w:r w:rsidRPr="00CF7B27">
        <w:rPr>
          <w:rFonts w:asciiTheme="majorEastAsia" w:eastAsiaTheme="majorEastAsia" w:hAnsiTheme="majorEastAsia" w:hint="eastAsia"/>
          <w:b/>
          <w:sz w:val="32"/>
          <w:szCs w:val="32"/>
        </w:rPr>
        <w:t>北京人寿北京市医保补充团体医疗保险（互联网专属）</w:t>
      </w:r>
      <w:r w:rsidR="00E90834" w:rsidRPr="000E2D5F">
        <w:rPr>
          <w:rFonts w:asciiTheme="majorEastAsia" w:eastAsiaTheme="majorEastAsia" w:hAnsiTheme="majorEastAsia" w:hint="eastAsia"/>
          <w:b/>
          <w:sz w:val="32"/>
          <w:szCs w:val="32"/>
        </w:rPr>
        <w:t>费率表</w:t>
      </w:r>
    </w:p>
    <w:p w14:paraId="62CB8D37" w14:textId="72084D3D" w:rsidR="003105BA" w:rsidRPr="00830B1A" w:rsidRDefault="003105BA" w:rsidP="00830B1A">
      <w:pPr>
        <w:spacing w:afterLines="50" w:after="156" w:line="360" w:lineRule="auto"/>
        <w:jc w:val="left"/>
        <w:rPr>
          <w:rFonts w:asciiTheme="minorEastAsia" w:hAnsiTheme="minorEastAsia"/>
          <w:sz w:val="24"/>
          <w:szCs w:val="24"/>
        </w:rPr>
      </w:pPr>
      <w:r w:rsidRPr="00830B1A">
        <w:rPr>
          <w:rStyle w:val="fontstyle01"/>
          <w:rFonts w:hint="default"/>
          <w:sz w:val="24"/>
          <w:szCs w:val="24"/>
        </w:rPr>
        <w:t>（一）根据以下保障计划和北京当地医保经验数据，本产品保险费如下：（元）</w:t>
      </w:r>
    </w:p>
    <w:tbl>
      <w:tblPr>
        <w:tblStyle w:val="a4"/>
        <w:tblW w:w="1062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7230"/>
      </w:tblGrid>
      <w:tr w:rsidR="00830B1A" w:rsidRPr="00006878" w14:paraId="11E341F6" w14:textId="77777777" w:rsidTr="00663BC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14:paraId="6B3E5E3C" w14:textId="23FE8A39" w:rsidR="00830B1A" w:rsidRPr="00006878" w:rsidRDefault="0057062D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保险费</w:t>
            </w:r>
          </w:p>
        </w:tc>
        <w:tc>
          <w:tcPr>
            <w:tcW w:w="7230" w:type="dxa"/>
            <w:vAlign w:val="center"/>
          </w:tcPr>
          <w:p w14:paraId="52B20128" w14:textId="0A99B79C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006878">
              <w:rPr>
                <w:rFonts w:asciiTheme="minorEastAsia" w:hAnsiTheme="minorEastAsia"/>
                <w:sz w:val="24"/>
                <w:szCs w:val="24"/>
              </w:rPr>
              <w:t>95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元/年</w:t>
            </w:r>
          </w:p>
        </w:tc>
      </w:tr>
      <w:tr w:rsidR="00830B1A" w:rsidRPr="00006878" w14:paraId="4239703F" w14:textId="77777777" w:rsidTr="00663BC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14:paraId="2AB71519" w14:textId="71634D6A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保</w:t>
            </w:r>
            <w:r w:rsidR="0057062D">
              <w:rPr>
                <w:rFonts w:asciiTheme="minorEastAsia" w:hAnsiTheme="minorEastAsia" w:hint="eastAsia"/>
                <w:sz w:val="24"/>
                <w:szCs w:val="24"/>
              </w:rPr>
              <w:t>险金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额</w:t>
            </w:r>
          </w:p>
        </w:tc>
        <w:tc>
          <w:tcPr>
            <w:tcW w:w="7230" w:type="dxa"/>
            <w:vAlign w:val="center"/>
          </w:tcPr>
          <w:p w14:paraId="4CB12085" w14:textId="2DB279C1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Pr="00006878">
              <w:rPr>
                <w:rFonts w:asciiTheme="minorEastAsia" w:hAnsiTheme="minorEastAsia"/>
                <w:sz w:val="24"/>
                <w:szCs w:val="24"/>
              </w:rPr>
              <w:t>00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  <w:tr w:rsidR="00830B1A" w:rsidRPr="00006878" w14:paraId="6EF54B34" w14:textId="77777777" w:rsidTr="00663BC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14:paraId="3A598879" w14:textId="23462AEE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等待期</w:t>
            </w:r>
          </w:p>
        </w:tc>
        <w:tc>
          <w:tcPr>
            <w:tcW w:w="7230" w:type="dxa"/>
            <w:vAlign w:val="center"/>
          </w:tcPr>
          <w:p w14:paraId="17D55A48" w14:textId="36FD3B9C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0天</w:t>
            </w:r>
          </w:p>
        </w:tc>
      </w:tr>
      <w:tr w:rsidR="003105BA" w:rsidRPr="00006878" w14:paraId="35ACCB87" w14:textId="77777777" w:rsidTr="00663BC0">
        <w:trPr>
          <w:trHeight w:val="20"/>
          <w:jc w:val="center"/>
        </w:trPr>
        <w:tc>
          <w:tcPr>
            <w:tcW w:w="1696" w:type="dxa"/>
            <w:vMerge w:val="restart"/>
            <w:vAlign w:val="center"/>
          </w:tcPr>
          <w:p w14:paraId="5352FBEE" w14:textId="0AF64F50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医保内医疗费用保险金</w:t>
            </w:r>
          </w:p>
        </w:tc>
        <w:tc>
          <w:tcPr>
            <w:tcW w:w="1701" w:type="dxa"/>
            <w:vAlign w:val="center"/>
          </w:tcPr>
          <w:p w14:paraId="3197C4FC" w14:textId="7DFFFB7E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责任限额</w:t>
            </w:r>
          </w:p>
        </w:tc>
        <w:tc>
          <w:tcPr>
            <w:tcW w:w="7230" w:type="dxa"/>
            <w:vAlign w:val="center"/>
          </w:tcPr>
          <w:p w14:paraId="266CC420" w14:textId="6DAB16B5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006878">
              <w:rPr>
                <w:rFonts w:asciiTheme="minorEastAsia" w:hAnsiTheme="minorEastAsia"/>
                <w:sz w:val="24"/>
                <w:szCs w:val="24"/>
              </w:rPr>
              <w:t>00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万元/年</w:t>
            </w:r>
          </w:p>
        </w:tc>
      </w:tr>
      <w:tr w:rsidR="003105BA" w:rsidRPr="00006878" w14:paraId="3F743F38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4108D3F5" w14:textId="77777777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B836A6" w14:textId="5E980E17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免赔额</w:t>
            </w:r>
          </w:p>
        </w:tc>
        <w:tc>
          <w:tcPr>
            <w:tcW w:w="7230" w:type="dxa"/>
            <w:vAlign w:val="center"/>
          </w:tcPr>
          <w:p w14:paraId="58152D35" w14:textId="726094FE" w:rsidR="003105BA" w:rsidRPr="00006878" w:rsidRDefault="003105BA" w:rsidP="008E23C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北京市</w:t>
            </w:r>
            <w:r w:rsidR="008E23C5">
              <w:rPr>
                <w:rFonts w:asciiTheme="minorEastAsia" w:hAnsiTheme="minorEastAsia" w:hint="eastAsia"/>
                <w:sz w:val="24"/>
                <w:szCs w:val="24"/>
              </w:rPr>
              <w:t>当年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大病</w:t>
            </w:r>
            <w:r w:rsidR="008E23C5">
              <w:rPr>
                <w:rFonts w:asciiTheme="minorEastAsia" w:hAnsiTheme="minorEastAsia" w:hint="eastAsia"/>
                <w:sz w:val="24"/>
                <w:szCs w:val="24"/>
              </w:rPr>
              <w:t>医疗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保险起付标准</w:t>
            </w:r>
          </w:p>
        </w:tc>
      </w:tr>
      <w:tr w:rsidR="003105BA" w:rsidRPr="00006878" w14:paraId="571BF9DE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69AA0F93" w14:textId="77777777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245823" w14:textId="611E3927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给付比例</w:t>
            </w:r>
          </w:p>
        </w:tc>
        <w:tc>
          <w:tcPr>
            <w:tcW w:w="7230" w:type="dxa"/>
            <w:vAlign w:val="center"/>
          </w:tcPr>
          <w:p w14:paraId="70F5E9E9" w14:textId="2CE37F2B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健康人群：80%</w:t>
            </w:r>
            <w:r w:rsidR="00564974" w:rsidRPr="0000687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特定既往症人群：40%；</w:t>
            </w:r>
          </w:p>
          <w:p w14:paraId="59561978" w14:textId="3DB03D44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以参加基本医疗保险身份投保，但未以参加基本医疗保险身份就诊并结算：0%</w:t>
            </w:r>
          </w:p>
        </w:tc>
      </w:tr>
      <w:tr w:rsidR="003105BA" w:rsidRPr="00006878" w14:paraId="540B16CA" w14:textId="77777777" w:rsidTr="00663BC0">
        <w:trPr>
          <w:trHeight w:val="20"/>
          <w:jc w:val="center"/>
        </w:trPr>
        <w:tc>
          <w:tcPr>
            <w:tcW w:w="1696" w:type="dxa"/>
            <w:vMerge w:val="restart"/>
            <w:vAlign w:val="center"/>
          </w:tcPr>
          <w:p w14:paraId="4B195891" w14:textId="5DBCC4C2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医保外医疗费用保险金</w:t>
            </w:r>
          </w:p>
        </w:tc>
        <w:tc>
          <w:tcPr>
            <w:tcW w:w="1701" w:type="dxa"/>
            <w:vAlign w:val="center"/>
          </w:tcPr>
          <w:p w14:paraId="26679CC7" w14:textId="094224C8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责任限额</w:t>
            </w:r>
          </w:p>
        </w:tc>
        <w:tc>
          <w:tcPr>
            <w:tcW w:w="7230" w:type="dxa"/>
            <w:vAlign w:val="center"/>
          </w:tcPr>
          <w:p w14:paraId="17498E65" w14:textId="77777777" w:rsidR="003105BA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100</w:t>
            </w:r>
            <w:r w:rsidR="003105BA" w:rsidRPr="00006878">
              <w:rPr>
                <w:rFonts w:asciiTheme="minorEastAsia" w:hAnsiTheme="minorEastAsia" w:hint="eastAsia"/>
                <w:sz w:val="24"/>
                <w:szCs w:val="24"/>
              </w:rPr>
              <w:t>万元/年</w:t>
            </w:r>
          </w:p>
          <w:p w14:paraId="6FF6398F" w14:textId="285DA6BD" w:rsidR="00A96566" w:rsidRPr="00006878" w:rsidRDefault="00A96566" w:rsidP="00A9656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6566">
              <w:rPr>
                <w:rFonts w:asciiTheme="minorEastAsia" w:hAnsiTheme="minorEastAsia" w:hint="eastAsia"/>
                <w:sz w:val="24"/>
                <w:szCs w:val="24"/>
              </w:rPr>
              <w:t>(单一药品每年报销上限为30万元；单一植体或耗材，每年报销上限为10万元)</w:t>
            </w:r>
          </w:p>
        </w:tc>
      </w:tr>
      <w:tr w:rsidR="003105BA" w:rsidRPr="00006878" w14:paraId="198E74CF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19DE8323" w14:textId="77777777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599329" w14:textId="4989CFF1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免赔额</w:t>
            </w:r>
          </w:p>
        </w:tc>
        <w:tc>
          <w:tcPr>
            <w:tcW w:w="7230" w:type="dxa"/>
            <w:vAlign w:val="center"/>
          </w:tcPr>
          <w:p w14:paraId="6F6F3D45" w14:textId="2E926E76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健康人群：</w:t>
            </w:r>
            <w:r w:rsidRPr="00006878">
              <w:rPr>
                <w:rFonts w:asciiTheme="minorEastAsia" w:hAnsiTheme="minorEastAsia"/>
                <w:sz w:val="24"/>
                <w:szCs w:val="24"/>
              </w:rPr>
              <w:t>1.5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  <w:r w:rsidR="00564974" w:rsidRPr="0000687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特定既往症人群：2万元</w:t>
            </w:r>
          </w:p>
        </w:tc>
      </w:tr>
      <w:tr w:rsidR="003105BA" w:rsidRPr="00006878" w14:paraId="06DEB2FC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0923DCAE" w14:textId="77777777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D5AA85" w14:textId="46FB2EBC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给付比例</w:t>
            </w:r>
          </w:p>
        </w:tc>
        <w:tc>
          <w:tcPr>
            <w:tcW w:w="7230" w:type="dxa"/>
            <w:vAlign w:val="center"/>
          </w:tcPr>
          <w:p w14:paraId="133D7840" w14:textId="2803F1CE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健康人群：</w:t>
            </w:r>
            <w:r w:rsidR="00830B1A" w:rsidRPr="00006878">
              <w:rPr>
                <w:rFonts w:asciiTheme="minorEastAsia" w:hAnsiTheme="minorEastAsia" w:hint="eastAsia"/>
                <w:sz w:val="24"/>
                <w:szCs w:val="24"/>
              </w:rPr>
              <w:t>70%</w:t>
            </w:r>
            <w:r w:rsidR="00564974" w:rsidRPr="0000687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特定既往症人群：35%；</w:t>
            </w:r>
          </w:p>
          <w:p w14:paraId="02FB89B6" w14:textId="6A125372" w:rsidR="003105BA" w:rsidRPr="00006878" w:rsidRDefault="003105B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以参加基本医疗保险身份投保，但未以参加基本医疗保险身份就诊并结算：0%</w:t>
            </w:r>
          </w:p>
        </w:tc>
      </w:tr>
      <w:tr w:rsidR="00830B1A" w:rsidRPr="00006878" w14:paraId="4D703704" w14:textId="77777777" w:rsidTr="00663BC0">
        <w:trPr>
          <w:trHeight w:val="20"/>
          <w:jc w:val="center"/>
        </w:trPr>
        <w:tc>
          <w:tcPr>
            <w:tcW w:w="1696" w:type="dxa"/>
            <w:vMerge w:val="restart"/>
            <w:vAlign w:val="center"/>
          </w:tcPr>
          <w:p w14:paraId="4CD2F6A6" w14:textId="52FB87F0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特定药品医疗费用保险金</w:t>
            </w:r>
          </w:p>
        </w:tc>
        <w:tc>
          <w:tcPr>
            <w:tcW w:w="1701" w:type="dxa"/>
            <w:vAlign w:val="center"/>
          </w:tcPr>
          <w:p w14:paraId="544D1299" w14:textId="331FA610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责任限额</w:t>
            </w:r>
          </w:p>
        </w:tc>
        <w:tc>
          <w:tcPr>
            <w:tcW w:w="7230" w:type="dxa"/>
            <w:vAlign w:val="center"/>
          </w:tcPr>
          <w:p w14:paraId="48D986C0" w14:textId="6DB13769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共100万元/年。</w:t>
            </w:r>
          </w:p>
          <w:p w14:paraId="2BCF5EAF" w14:textId="5C18345F" w:rsidR="00830B1A" w:rsidRPr="00006878" w:rsidRDefault="00830B1A" w:rsidP="0051646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（国内特</w:t>
            </w:r>
            <w:r w:rsidR="00BC5877">
              <w:rPr>
                <w:rFonts w:asciiTheme="minorEastAsia" w:hAnsiTheme="minorEastAsia" w:hint="eastAsia"/>
                <w:sz w:val="24"/>
                <w:szCs w:val="24"/>
              </w:rPr>
              <w:t>定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药</w:t>
            </w:r>
            <w:r w:rsidR="00BC5877">
              <w:rPr>
                <w:rFonts w:asciiTheme="minorEastAsia" w:hAnsiTheme="minorEastAsia" w:hint="eastAsia"/>
                <w:sz w:val="24"/>
                <w:szCs w:val="24"/>
              </w:rPr>
              <w:t>品</w:t>
            </w:r>
            <w:r w:rsidR="0051646A" w:rsidRPr="00006878"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万元/年，</w:t>
            </w:r>
            <w:r w:rsidR="00015CDD">
              <w:rPr>
                <w:rFonts w:asciiTheme="minorEastAsia" w:hAnsiTheme="minorEastAsia" w:hint="eastAsia"/>
                <w:sz w:val="24"/>
                <w:szCs w:val="24"/>
              </w:rPr>
              <w:t>国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外特</w:t>
            </w:r>
            <w:r w:rsidR="00BC5877">
              <w:rPr>
                <w:rFonts w:asciiTheme="minorEastAsia" w:hAnsiTheme="minorEastAsia" w:hint="eastAsia"/>
                <w:sz w:val="24"/>
                <w:szCs w:val="24"/>
              </w:rPr>
              <w:t>定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药</w:t>
            </w:r>
            <w:r w:rsidR="00BC5877">
              <w:rPr>
                <w:rFonts w:asciiTheme="minorEastAsia" w:hAnsiTheme="minorEastAsia" w:hint="eastAsia"/>
                <w:sz w:val="24"/>
                <w:szCs w:val="24"/>
              </w:rPr>
              <w:t>品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50万元/年）</w:t>
            </w:r>
          </w:p>
        </w:tc>
      </w:tr>
      <w:tr w:rsidR="00830B1A" w:rsidRPr="00006878" w14:paraId="7E31E86D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64FB6D51" w14:textId="77777777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9DA69A" w14:textId="6688C5EB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免赔额</w:t>
            </w:r>
          </w:p>
        </w:tc>
        <w:tc>
          <w:tcPr>
            <w:tcW w:w="7230" w:type="dxa"/>
            <w:vAlign w:val="center"/>
          </w:tcPr>
          <w:p w14:paraId="670D242E" w14:textId="5673F15D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0元</w:t>
            </w:r>
          </w:p>
        </w:tc>
      </w:tr>
      <w:tr w:rsidR="00830B1A" w:rsidRPr="00006878" w14:paraId="6EDA6A56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5BAE9721" w14:textId="77777777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E8BECE" w14:textId="515E299C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给付比例</w:t>
            </w:r>
          </w:p>
        </w:tc>
        <w:tc>
          <w:tcPr>
            <w:tcW w:w="7230" w:type="dxa"/>
            <w:vAlign w:val="center"/>
          </w:tcPr>
          <w:p w14:paraId="22ECBB4E" w14:textId="62D55324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健康人群：60%</w:t>
            </w:r>
            <w:r w:rsidR="00564974" w:rsidRPr="0000687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特定既往症人群：30%</w:t>
            </w:r>
          </w:p>
        </w:tc>
      </w:tr>
      <w:tr w:rsidR="00830B1A" w:rsidRPr="00006878" w14:paraId="5B2BC460" w14:textId="77777777" w:rsidTr="00663BC0">
        <w:trPr>
          <w:trHeight w:val="20"/>
          <w:jc w:val="center"/>
        </w:trPr>
        <w:tc>
          <w:tcPr>
            <w:tcW w:w="1696" w:type="dxa"/>
            <w:vMerge/>
            <w:vAlign w:val="center"/>
          </w:tcPr>
          <w:p w14:paraId="4C2E5EA0" w14:textId="77777777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F103DB" w14:textId="1562D68D" w:rsidR="00830B1A" w:rsidRPr="00006878" w:rsidRDefault="00830B1A" w:rsidP="004A029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</w:t>
            </w:r>
            <w:r w:rsidR="00BC5877">
              <w:rPr>
                <w:rFonts w:asciiTheme="minorEastAsia" w:hAnsiTheme="minorEastAsia" w:hint="eastAsia"/>
                <w:sz w:val="24"/>
                <w:szCs w:val="24"/>
              </w:rPr>
              <w:t>定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药</w:t>
            </w:r>
            <w:r w:rsidR="00BC5877">
              <w:rPr>
                <w:rFonts w:asciiTheme="minorEastAsia" w:hAnsiTheme="minorEastAsia" w:hint="eastAsia"/>
                <w:sz w:val="24"/>
                <w:szCs w:val="24"/>
              </w:rPr>
              <w:t>品</w:t>
            </w:r>
            <w:r w:rsidR="004A029A">
              <w:rPr>
                <w:rFonts w:asciiTheme="minorEastAsia" w:hAnsiTheme="minorEastAsia" w:hint="eastAsia"/>
                <w:sz w:val="24"/>
                <w:szCs w:val="24"/>
              </w:rPr>
              <w:t>清单</w:t>
            </w:r>
          </w:p>
        </w:tc>
        <w:tc>
          <w:tcPr>
            <w:tcW w:w="7230" w:type="dxa"/>
            <w:vAlign w:val="center"/>
          </w:tcPr>
          <w:p w14:paraId="1E2DB955" w14:textId="05716463" w:rsidR="00830B1A" w:rsidRPr="00006878" w:rsidRDefault="00830B1A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国内</w:t>
            </w:r>
            <w:r w:rsidRPr="00006878">
              <w:rPr>
                <w:rFonts w:asciiTheme="minorEastAsia" w:hAnsiTheme="minorEastAsia"/>
                <w:sz w:val="24"/>
                <w:szCs w:val="24"/>
              </w:rPr>
              <w:t>40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种+</w:t>
            </w:r>
            <w:r w:rsidR="00015CDD">
              <w:rPr>
                <w:rFonts w:asciiTheme="minorEastAsia" w:hAnsiTheme="minorEastAsia" w:hint="eastAsia"/>
                <w:sz w:val="24"/>
                <w:szCs w:val="24"/>
              </w:rPr>
              <w:t>国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外</w:t>
            </w:r>
            <w:r w:rsidRPr="00006878">
              <w:rPr>
                <w:rFonts w:asciiTheme="minorEastAsia" w:hAnsiTheme="minorEastAsia"/>
                <w:sz w:val="24"/>
                <w:szCs w:val="24"/>
              </w:rPr>
              <w:t>60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种，共100种</w:t>
            </w:r>
          </w:p>
        </w:tc>
      </w:tr>
      <w:tr w:rsidR="00564974" w:rsidRPr="00006878" w14:paraId="5DF5C8D9" w14:textId="77777777" w:rsidTr="00663BC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14:paraId="7C39D28A" w14:textId="11679983" w:rsidR="00564974" w:rsidRPr="00006878" w:rsidRDefault="00564974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特定既往症</w:t>
            </w:r>
          </w:p>
        </w:tc>
        <w:tc>
          <w:tcPr>
            <w:tcW w:w="7230" w:type="dxa"/>
            <w:vAlign w:val="center"/>
          </w:tcPr>
          <w:p w14:paraId="514EFABB" w14:textId="7AA58494" w:rsidR="00564974" w:rsidRPr="00006878" w:rsidRDefault="00564974" w:rsidP="00830B1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t>（1）恶性肿瘤；（2）肝肾疾病①肾功能不全②肝功能不全；（3）</w:t>
            </w:r>
            <w:r w:rsidRPr="00006878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心脑血管及糖脂代谢疾病①心脏类疾病②脑血管疾病③高血压III级④糖尿病；（4）肺部疾病①慢性阻塞性肺病②慢性呼吸衰竭；（5）其他疾病①系统性红斑狼疮②再生障碍性贫血③溃疡性结肠炎。</w:t>
            </w:r>
          </w:p>
        </w:tc>
      </w:tr>
    </w:tbl>
    <w:p w14:paraId="1DC050E1" w14:textId="62605022" w:rsidR="003105BA" w:rsidRPr="00006878" w:rsidRDefault="00830B1A" w:rsidP="00006878">
      <w:pPr>
        <w:snapToGrid w:val="0"/>
        <w:spacing w:beforeLines="50" w:before="156" w:line="360" w:lineRule="auto"/>
        <w:jc w:val="left"/>
        <w:rPr>
          <w:rFonts w:asciiTheme="minorEastAsia" w:hAnsiTheme="minorEastAsia"/>
          <w:sz w:val="24"/>
          <w:szCs w:val="24"/>
        </w:rPr>
      </w:pPr>
      <w:r w:rsidRPr="00BC5877">
        <w:rPr>
          <w:rFonts w:asciiTheme="minorEastAsia" w:hAnsiTheme="minorEastAsia" w:hint="eastAsia"/>
          <w:sz w:val="24"/>
          <w:szCs w:val="24"/>
        </w:rPr>
        <w:lastRenderedPageBreak/>
        <w:t>（根据保障计划参数的不同，承保费率在上述费率的基础上进行浮动。参数调整遵循北京人寿保险股份有限公司《北京人寿北京市医保补充团体医疗保险</w:t>
      </w:r>
      <w:r w:rsidR="00F26ADD" w:rsidRPr="00912ACD">
        <w:rPr>
          <w:rFonts w:asciiTheme="minorEastAsia" w:hAnsiTheme="minorEastAsia" w:hint="eastAsia"/>
          <w:sz w:val="24"/>
          <w:szCs w:val="24"/>
        </w:rPr>
        <w:t>（互联网专属）</w:t>
      </w:r>
      <w:r w:rsidRPr="00BC5877">
        <w:rPr>
          <w:rFonts w:asciiTheme="minorEastAsia" w:hAnsiTheme="minorEastAsia" w:hint="eastAsia"/>
          <w:sz w:val="24"/>
          <w:szCs w:val="24"/>
        </w:rPr>
        <w:t>产品参数调整办法》。）</w:t>
      </w:r>
    </w:p>
    <w:p w14:paraId="6E33967F" w14:textId="1B0BFA05" w:rsidR="00830B1A" w:rsidRDefault="00830B1A" w:rsidP="00830B1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14:paraId="39AD9180" w14:textId="14537D8C" w:rsidR="00830B1A" w:rsidRPr="00663BC0" w:rsidRDefault="00830B1A" w:rsidP="00663BC0">
      <w:pPr>
        <w:spacing w:afterLines="50" w:after="156" w:line="360" w:lineRule="auto"/>
        <w:jc w:val="left"/>
        <w:rPr>
          <w:rStyle w:val="fontstyle01"/>
          <w:rFonts w:hint="default"/>
          <w:sz w:val="24"/>
          <w:szCs w:val="24"/>
        </w:rPr>
      </w:pPr>
      <w:r w:rsidRPr="00663BC0">
        <w:rPr>
          <w:rStyle w:val="fontstyle01"/>
          <w:rFonts w:hint="default"/>
          <w:sz w:val="24"/>
          <w:szCs w:val="24"/>
        </w:rPr>
        <w:t>（二）短期保险费比例表</w:t>
      </w:r>
    </w:p>
    <w:p w14:paraId="29850975" w14:textId="5483F2F2" w:rsidR="00830B1A" w:rsidRDefault="00830B1A" w:rsidP="00830B1A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830B1A">
        <w:rPr>
          <w:rFonts w:asciiTheme="minorEastAsia" w:hAnsiTheme="minorEastAsia" w:hint="eastAsia"/>
          <w:sz w:val="24"/>
          <w:szCs w:val="24"/>
        </w:rPr>
        <w:t>（按一年期费率的百分比计算，结果四舍五入保留到分）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38"/>
        <w:gridCol w:w="568"/>
        <w:gridCol w:w="569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9"/>
      </w:tblGrid>
      <w:tr w:rsidR="0051646A" w:rsidRPr="00006878" w14:paraId="6F4215E9" w14:textId="126AC616" w:rsidTr="00006878">
        <w:trPr>
          <w:jc w:val="center"/>
        </w:trPr>
        <w:tc>
          <w:tcPr>
            <w:tcW w:w="2312" w:type="dxa"/>
          </w:tcPr>
          <w:p w14:paraId="0B81CD32" w14:textId="19250DB4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保险期间（月）</w:t>
            </w:r>
          </w:p>
        </w:tc>
        <w:tc>
          <w:tcPr>
            <w:tcW w:w="611" w:type="dxa"/>
          </w:tcPr>
          <w:p w14:paraId="0DA9B489" w14:textId="283742AB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14:paraId="427F962E" w14:textId="4630F03C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33B13535" w14:textId="7F7DB428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30530B92" w14:textId="76035BEC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7CEFA74B" w14:textId="2DE40D15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10F1DE7C" w14:textId="64FA4D19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29F106CD" w14:textId="6D94177D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1E9EB274" w14:textId="32245CFE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14:paraId="4930C6A9" w14:textId="61E4B4D3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14:paraId="02E3AB72" w14:textId="13AE0913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7334DBF9" w14:textId="093A2651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14:paraId="4DE7DC11" w14:textId="6519309C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  <w:tr w:rsidR="0051646A" w:rsidRPr="00006878" w14:paraId="0D2E86F3" w14:textId="3D58F372" w:rsidTr="00006878">
        <w:trPr>
          <w:jc w:val="center"/>
        </w:trPr>
        <w:tc>
          <w:tcPr>
            <w:tcW w:w="2312" w:type="dxa"/>
          </w:tcPr>
          <w:p w14:paraId="554F87A6" w14:textId="7519D06F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百分比（%）</w:t>
            </w:r>
          </w:p>
        </w:tc>
        <w:tc>
          <w:tcPr>
            <w:tcW w:w="611" w:type="dxa"/>
          </w:tcPr>
          <w:p w14:paraId="6713DCD2" w14:textId="58A074B0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1" w:type="dxa"/>
          </w:tcPr>
          <w:p w14:paraId="000B4540" w14:textId="3928F04E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4B6C5D60" w14:textId="4B16B22C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1746FD67" w14:textId="2048F137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19740B26" w14:textId="10479974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/>
                <w:sz w:val="24"/>
                <w:szCs w:val="24"/>
              </w:rPr>
              <w:t>65</w:t>
            </w:r>
          </w:p>
        </w:tc>
        <w:tc>
          <w:tcPr>
            <w:tcW w:w="612" w:type="dxa"/>
          </w:tcPr>
          <w:p w14:paraId="13DC6329" w14:textId="25E25E68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08D4D1C6" w14:textId="6211C814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67803D0B" w14:textId="6AFC9C58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3DB2BDF7" w14:textId="46BFE5A5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33588B1D" w14:textId="4BAEB01B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66DD949A" w14:textId="6774682D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006878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14:paraId="5D9AB335" w14:textId="1FEF6095" w:rsidR="00830B1A" w:rsidRPr="00006878" w:rsidRDefault="00830B1A" w:rsidP="0056497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6878">
              <w:rPr>
                <w:rFonts w:ascii="宋体" w:eastAsia="宋体" w:hAnsi="宋体"/>
                <w:sz w:val="24"/>
                <w:szCs w:val="24"/>
              </w:rPr>
              <w:t>100</w:t>
            </w:r>
          </w:p>
        </w:tc>
      </w:tr>
    </w:tbl>
    <w:p w14:paraId="3ED36E14" w14:textId="699883FA" w:rsidR="00830B1A" w:rsidRPr="00006878" w:rsidRDefault="00830B1A" w:rsidP="00006878">
      <w:pPr>
        <w:snapToGrid w:val="0"/>
        <w:spacing w:beforeLines="50" w:before="156" w:line="360" w:lineRule="auto"/>
        <w:jc w:val="left"/>
        <w:rPr>
          <w:rFonts w:asciiTheme="minorEastAsia" w:hAnsiTheme="minorEastAsia"/>
          <w:sz w:val="24"/>
          <w:szCs w:val="24"/>
        </w:rPr>
      </w:pPr>
      <w:r w:rsidRPr="00006878">
        <w:rPr>
          <w:rFonts w:asciiTheme="minorEastAsia" w:hAnsiTheme="minorEastAsia"/>
          <w:sz w:val="24"/>
          <w:szCs w:val="24"/>
        </w:rPr>
        <w:t>注：保险期间不足1个月的，按1个月计算；保险期间在1个月以上且不足2个月的，按2个月计算；保险期间在2个月以上且不足3个月的，按3个月计算，依此类推。</w:t>
      </w:r>
    </w:p>
    <w:p w14:paraId="4689B43D" w14:textId="77777777" w:rsidR="00830B1A" w:rsidRPr="00006878" w:rsidRDefault="00830B1A" w:rsidP="00830B1A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</w:p>
    <w:sectPr w:rsidR="00830B1A" w:rsidRPr="00006878" w:rsidSect="0000687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A4AE0" w14:textId="77777777" w:rsidR="00105D6A" w:rsidRDefault="00105D6A" w:rsidP="0013395D">
      <w:r>
        <w:separator/>
      </w:r>
    </w:p>
  </w:endnote>
  <w:endnote w:type="continuationSeparator" w:id="0">
    <w:p w14:paraId="0CE51810" w14:textId="77777777" w:rsidR="00105D6A" w:rsidRDefault="00105D6A" w:rsidP="0013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5CAC0" w14:textId="77777777" w:rsidR="00105D6A" w:rsidRDefault="00105D6A" w:rsidP="0013395D">
      <w:r>
        <w:separator/>
      </w:r>
    </w:p>
  </w:footnote>
  <w:footnote w:type="continuationSeparator" w:id="0">
    <w:p w14:paraId="5A502B01" w14:textId="77777777" w:rsidR="00105D6A" w:rsidRDefault="00105D6A" w:rsidP="0013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71F26"/>
    <w:multiLevelType w:val="hybridMultilevel"/>
    <w:tmpl w:val="4E96521A"/>
    <w:lvl w:ilvl="0" w:tplc="98104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B22704"/>
    <w:multiLevelType w:val="hybridMultilevel"/>
    <w:tmpl w:val="BB94A8E2"/>
    <w:lvl w:ilvl="0" w:tplc="69904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BA5EE8"/>
    <w:multiLevelType w:val="hybridMultilevel"/>
    <w:tmpl w:val="01F8E444"/>
    <w:lvl w:ilvl="0" w:tplc="A34A00F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4B761FBF"/>
    <w:multiLevelType w:val="hybridMultilevel"/>
    <w:tmpl w:val="99B096CA"/>
    <w:lvl w:ilvl="0" w:tplc="0A4682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2876E0"/>
    <w:multiLevelType w:val="hybridMultilevel"/>
    <w:tmpl w:val="7FA2ECE4"/>
    <w:lvl w:ilvl="0" w:tplc="8EDC2A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58E0A5B"/>
    <w:multiLevelType w:val="hybridMultilevel"/>
    <w:tmpl w:val="4964E84A"/>
    <w:lvl w:ilvl="0" w:tplc="298428EC">
      <w:start w:val="2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34"/>
    <w:rsid w:val="000022DE"/>
    <w:rsid w:val="00006878"/>
    <w:rsid w:val="00015CDD"/>
    <w:rsid w:val="00031FCF"/>
    <w:rsid w:val="00067FB7"/>
    <w:rsid w:val="00084E52"/>
    <w:rsid w:val="000A3533"/>
    <w:rsid w:val="000E2D5F"/>
    <w:rsid w:val="00105D6A"/>
    <w:rsid w:val="0013395D"/>
    <w:rsid w:val="00196A41"/>
    <w:rsid w:val="00197BC1"/>
    <w:rsid w:val="001A1FF8"/>
    <w:rsid w:val="001A73EA"/>
    <w:rsid w:val="001E7C01"/>
    <w:rsid w:val="00201842"/>
    <w:rsid w:val="00203002"/>
    <w:rsid w:val="002110B8"/>
    <w:rsid w:val="00216FC0"/>
    <w:rsid w:val="00226560"/>
    <w:rsid w:val="002A2BAC"/>
    <w:rsid w:val="003105BA"/>
    <w:rsid w:val="00335E31"/>
    <w:rsid w:val="0034583E"/>
    <w:rsid w:val="00345C2A"/>
    <w:rsid w:val="003B701D"/>
    <w:rsid w:val="003D231F"/>
    <w:rsid w:val="0040357B"/>
    <w:rsid w:val="00436D51"/>
    <w:rsid w:val="00472066"/>
    <w:rsid w:val="00490BDF"/>
    <w:rsid w:val="004A029A"/>
    <w:rsid w:val="004A171C"/>
    <w:rsid w:val="004C5F4A"/>
    <w:rsid w:val="004D5181"/>
    <w:rsid w:val="004F4475"/>
    <w:rsid w:val="0051646A"/>
    <w:rsid w:val="0053351F"/>
    <w:rsid w:val="00564974"/>
    <w:rsid w:val="0057062D"/>
    <w:rsid w:val="00571243"/>
    <w:rsid w:val="005A34FD"/>
    <w:rsid w:val="005C590B"/>
    <w:rsid w:val="005C7EDE"/>
    <w:rsid w:val="005E6D1E"/>
    <w:rsid w:val="006065D0"/>
    <w:rsid w:val="00632E60"/>
    <w:rsid w:val="00646EFC"/>
    <w:rsid w:val="0065132F"/>
    <w:rsid w:val="00663BC0"/>
    <w:rsid w:val="00676DD8"/>
    <w:rsid w:val="006C61BB"/>
    <w:rsid w:val="00702D8D"/>
    <w:rsid w:val="00712E2D"/>
    <w:rsid w:val="0075642A"/>
    <w:rsid w:val="007C3192"/>
    <w:rsid w:val="007C3A27"/>
    <w:rsid w:val="007D2ECF"/>
    <w:rsid w:val="007F0749"/>
    <w:rsid w:val="00817441"/>
    <w:rsid w:val="00830B1A"/>
    <w:rsid w:val="00854582"/>
    <w:rsid w:val="008A65B8"/>
    <w:rsid w:val="008E23C5"/>
    <w:rsid w:val="00901B4C"/>
    <w:rsid w:val="00912ACD"/>
    <w:rsid w:val="00924742"/>
    <w:rsid w:val="00930F42"/>
    <w:rsid w:val="009344ED"/>
    <w:rsid w:val="00941363"/>
    <w:rsid w:val="00953FC3"/>
    <w:rsid w:val="0096519F"/>
    <w:rsid w:val="00965251"/>
    <w:rsid w:val="0097191B"/>
    <w:rsid w:val="00982D97"/>
    <w:rsid w:val="009D0B19"/>
    <w:rsid w:val="009E16FF"/>
    <w:rsid w:val="00A11383"/>
    <w:rsid w:val="00A27466"/>
    <w:rsid w:val="00A41CF0"/>
    <w:rsid w:val="00A41E5A"/>
    <w:rsid w:val="00A90794"/>
    <w:rsid w:val="00A962AF"/>
    <w:rsid w:val="00A96566"/>
    <w:rsid w:val="00AB320E"/>
    <w:rsid w:val="00AB795A"/>
    <w:rsid w:val="00AC33A0"/>
    <w:rsid w:val="00AD696B"/>
    <w:rsid w:val="00B23F47"/>
    <w:rsid w:val="00B2746D"/>
    <w:rsid w:val="00B346A4"/>
    <w:rsid w:val="00B35C64"/>
    <w:rsid w:val="00B463E0"/>
    <w:rsid w:val="00B777D0"/>
    <w:rsid w:val="00B91474"/>
    <w:rsid w:val="00BA258A"/>
    <w:rsid w:val="00BC023A"/>
    <w:rsid w:val="00BC5877"/>
    <w:rsid w:val="00BE2825"/>
    <w:rsid w:val="00BF5773"/>
    <w:rsid w:val="00C21C65"/>
    <w:rsid w:val="00C33472"/>
    <w:rsid w:val="00C35316"/>
    <w:rsid w:val="00C61BE2"/>
    <w:rsid w:val="00C61D9B"/>
    <w:rsid w:val="00CE381C"/>
    <w:rsid w:val="00CF7B27"/>
    <w:rsid w:val="00D13CE6"/>
    <w:rsid w:val="00D25FE3"/>
    <w:rsid w:val="00D32DE9"/>
    <w:rsid w:val="00D61742"/>
    <w:rsid w:val="00D737DC"/>
    <w:rsid w:val="00D839C3"/>
    <w:rsid w:val="00DE048B"/>
    <w:rsid w:val="00E11420"/>
    <w:rsid w:val="00E177ED"/>
    <w:rsid w:val="00E90834"/>
    <w:rsid w:val="00ED3784"/>
    <w:rsid w:val="00EE2213"/>
    <w:rsid w:val="00EE565B"/>
    <w:rsid w:val="00EF1587"/>
    <w:rsid w:val="00F26ADD"/>
    <w:rsid w:val="00F36A37"/>
    <w:rsid w:val="00F533F4"/>
    <w:rsid w:val="00F730AD"/>
    <w:rsid w:val="00F766F8"/>
    <w:rsid w:val="00FA76CE"/>
    <w:rsid w:val="00FC072E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42D574F"/>
  <w15:chartTrackingRefBased/>
  <w15:docId w15:val="{750DA163-9812-483A-9567-235AD022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587"/>
    <w:pPr>
      <w:ind w:firstLineChars="200" w:firstLine="420"/>
    </w:pPr>
  </w:style>
  <w:style w:type="table" w:styleId="a4">
    <w:name w:val="Table Grid"/>
    <w:basedOn w:val="a1"/>
    <w:uiPriority w:val="39"/>
    <w:rsid w:val="00EF1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34FD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5A34FD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3395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3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3395D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D0B1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9D0B19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9D0B19"/>
  </w:style>
  <w:style w:type="paragraph" w:styleId="ae">
    <w:name w:val="annotation subject"/>
    <w:basedOn w:val="ac"/>
    <w:next w:val="ac"/>
    <w:link w:val="af"/>
    <w:uiPriority w:val="99"/>
    <w:semiHidden/>
    <w:unhideWhenUsed/>
    <w:rsid w:val="009D0B1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D0B19"/>
    <w:rPr>
      <w:b/>
      <w:bCs/>
    </w:rPr>
  </w:style>
  <w:style w:type="paragraph" w:styleId="af0">
    <w:name w:val="Revision"/>
    <w:hidden/>
    <w:uiPriority w:val="99"/>
    <w:semiHidden/>
    <w:rsid w:val="002A2BAC"/>
  </w:style>
  <w:style w:type="character" w:customStyle="1" w:styleId="fontstyle01">
    <w:name w:val="fontstyle01"/>
    <w:basedOn w:val="a0"/>
    <w:rsid w:val="003105BA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3A7AF-B3B4-4844-9F19-D13B3824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何琴</dc:creator>
  <cp:keywords/>
  <dc:description/>
  <cp:lastModifiedBy>郑文苑</cp:lastModifiedBy>
  <cp:revision>85</cp:revision>
  <cp:lastPrinted>2023-09-22T09:31:00Z</cp:lastPrinted>
  <dcterms:created xsi:type="dcterms:W3CDTF">2017-08-21T07:09:00Z</dcterms:created>
  <dcterms:modified xsi:type="dcterms:W3CDTF">2023-09-26T08:52:00Z</dcterms:modified>
</cp:coreProperties>
</file>